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D74E4" w14:textId="77777777" w:rsidR="00F8586A" w:rsidRDefault="00624D4F">
      <w:pPr>
        <w:pBdr>
          <w:top w:val="nil"/>
          <w:left w:val="nil"/>
          <w:bottom w:val="nil"/>
          <w:right w:val="nil"/>
          <w:between w:val="nil"/>
        </w:pBdr>
        <w:shd w:val="clear" w:color="auto" w:fill="FFFFFF"/>
        <w:spacing w:after="30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noProof/>
          <w:color w:val="000000"/>
        </w:rPr>
        <w:drawing>
          <wp:anchor distT="0" distB="0" distL="114300" distR="114300" simplePos="0" relativeHeight="251658240" behindDoc="0" locked="0" layoutInCell="1" allowOverlap="1" wp14:anchorId="11B89FBE" wp14:editId="12D5220A">
            <wp:simplePos x="0" y="0"/>
            <wp:positionH relativeFrom="column">
              <wp:posOffset>9525</wp:posOffset>
            </wp:positionH>
            <wp:positionV relativeFrom="paragraph">
              <wp:posOffset>104775</wp:posOffset>
            </wp:positionV>
            <wp:extent cx="1537970" cy="1188720"/>
            <wp:effectExtent l="0" t="0" r="0" b="0"/>
            <wp:wrapSquare wrapText="bothSides"/>
            <wp:docPr id="1906182140" name="image1.png" descr="A blue and green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ue and green logo&#10;&#10;Description automatically generated"/>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1537970" cy="1188720"/>
                    </a:xfrm>
                    <a:prstGeom prst="rect">
                      <a:avLst/>
                    </a:prstGeom>
                    <a:ln/>
                  </pic:spPr>
                </pic:pic>
              </a:graphicData>
            </a:graphic>
          </wp:anchor>
        </w:drawing>
      </w:r>
    </w:p>
    <w:p w14:paraId="60C67D65" w14:textId="77777777" w:rsidR="00DD3AE8" w:rsidRPr="00DD3AE8" w:rsidRDefault="00624D4F" w:rsidP="00DD3AE8">
      <w:pPr>
        <w:pBdr>
          <w:top w:val="nil"/>
          <w:left w:val="nil"/>
          <w:bottom w:val="nil"/>
          <w:right w:val="nil"/>
          <w:between w:val="nil"/>
        </w:pBdr>
        <w:shd w:val="clear" w:color="auto" w:fill="FFFFFF"/>
        <w:spacing w:after="120" w:line="240" w:lineRule="auto"/>
        <w:ind w:left="5760"/>
        <w:rPr>
          <w:rFonts w:ascii="Times New Roman" w:eastAsia="Times New Roman" w:hAnsi="Times New Roman" w:cs="Times New Roman"/>
          <w:b/>
          <w:color w:val="034A85"/>
          <w:u w:val="single"/>
        </w:rPr>
      </w:pPr>
      <w:r w:rsidRPr="00DD3AE8">
        <w:rPr>
          <w:rFonts w:ascii="Times New Roman" w:eastAsia="Times New Roman" w:hAnsi="Times New Roman" w:cs="Times New Roman"/>
          <w:b/>
          <w:color w:val="034A85"/>
          <w:u w:val="single"/>
        </w:rPr>
        <w:t xml:space="preserve">Position </w:t>
      </w:r>
      <w:r w:rsidR="00DD3AE8" w:rsidRPr="00DD3AE8">
        <w:rPr>
          <w:rFonts w:ascii="Times New Roman" w:eastAsia="Times New Roman" w:hAnsi="Times New Roman" w:cs="Times New Roman"/>
          <w:b/>
          <w:color w:val="034A85"/>
          <w:u w:val="single"/>
        </w:rPr>
        <w:t>Announcement</w:t>
      </w:r>
    </w:p>
    <w:p w14:paraId="48F6385E" w14:textId="77777777" w:rsidR="009043E1" w:rsidRDefault="00624D4F" w:rsidP="009043E1">
      <w:pPr>
        <w:pBdr>
          <w:top w:val="nil"/>
          <w:left w:val="nil"/>
          <w:bottom w:val="nil"/>
          <w:right w:val="nil"/>
          <w:between w:val="nil"/>
        </w:pBdr>
        <w:shd w:val="clear" w:color="auto" w:fill="FFFFFF"/>
        <w:spacing w:after="0" w:line="240" w:lineRule="auto"/>
        <w:ind w:left="5760"/>
        <w:rPr>
          <w:rFonts w:ascii="Times New Roman" w:eastAsia="Times New Roman" w:hAnsi="Times New Roman" w:cs="Times New Roman"/>
          <w:b/>
          <w:color w:val="000000"/>
        </w:rPr>
      </w:pPr>
      <w:r>
        <w:rPr>
          <w:rFonts w:ascii="Times New Roman" w:eastAsia="Times New Roman" w:hAnsi="Times New Roman" w:cs="Times New Roman"/>
          <w:b/>
          <w:color w:val="000000"/>
        </w:rPr>
        <w:t>S</w:t>
      </w:r>
      <w:r>
        <w:rPr>
          <w:rFonts w:ascii="Times New Roman" w:eastAsia="Times New Roman" w:hAnsi="Times New Roman" w:cs="Times New Roman"/>
          <w:b/>
        </w:rPr>
        <w:t xml:space="preserve">enior </w:t>
      </w:r>
      <w:r>
        <w:rPr>
          <w:rFonts w:ascii="Times New Roman" w:eastAsia="Times New Roman" w:hAnsi="Times New Roman" w:cs="Times New Roman"/>
          <w:b/>
          <w:color w:val="000000"/>
        </w:rPr>
        <w:t xml:space="preserve">Executive Assistant </w:t>
      </w:r>
    </w:p>
    <w:p w14:paraId="620A1F73" w14:textId="28BBD564" w:rsidR="00F8586A" w:rsidRDefault="00624D4F" w:rsidP="009043E1">
      <w:pPr>
        <w:pBdr>
          <w:top w:val="nil"/>
          <w:left w:val="nil"/>
          <w:bottom w:val="nil"/>
          <w:right w:val="nil"/>
          <w:between w:val="nil"/>
        </w:pBdr>
        <w:shd w:val="clear" w:color="auto" w:fill="FFFFFF"/>
        <w:spacing w:after="0" w:line="240" w:lineRule="auto"/>
        <w:ind w:left="57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to the President and CEO </w:t>
      </w:r>
    </w:p>
    <w:p w14:paraId="396569B3" w14:textId="4F4BEAAF" w:rsidR="00F8586A" w:rsidRDefault="00624D4F" w:rsidP="009043E1">
      <w:pPr>
        <w:pBdr>
          <w:top w:val="nil"/>
          <w:left w:val="nil"/>
          <w:bottom w:val="nil"/>
          <w:right w:val="nil"/>
          <w:between w:val="nil"/>
        </w:pBdr>
        <w:shd w:val="clear" w:color="auto" w:fill="FFFFFF"/>
        <w:spacing w:after="240" w:line="240" w:lineRule="auto"/>
        <w:ind w:left="5760"/>
        <w:rPr>
          <w:rFonts w:ascii="Times New Roman" w:eastAsia="Times New Roman" w:hAnsi="Times New Roman" w:cs="Times New Roman"/>
          <w:b/>
          <w:color w:val="000000"/>
        </w:rPr>
      </w:pPr>
      <w:r>
        <w:rPr>
          <w:rFonts w:ascii="Times New Roman" w:eastAsia="Times New Roman" w:hAnsi="Times New Roman" w:cs="Times New Roman"/>
          <w:b/>
          <w:color w:val="000000"/>
        </w:rPr>
        <w:t>Appalachian Community Capital</w:t>
      </w:r>
    </w:p>
    <w:p w14:paraId="65D11472" w14:textId="77777777" w:rsidR="009043E1" w:rsidRDefault="009043E1" w:rsidP="009043E1">
      <w:pPr>
        <w:pBdr>
          <w:top w:val="nil"/>
          <w:left w:val="nil"/>
          <w:bottom w:val="nil"/>
          <w:right w:val="nil"/>
          <w:between w:val="nil"/>
        </w:pBdr>
        <w:shd w:val="clear" w:color="auto" w:fill="FFFFFF"/>
        <w:tabs>
          <w:tab w:val="left" w:pos="3560"/>
        </w:tabs>
        <w:spacing w:after="120" w:line="240" w:lineRule="auto"/>
        <w:rPr>
          <w:rFonts w:ascii="Times New Roman" w:eastAsia="Times New Roman" w:hAnsi="Times New Roman" w:cs="Times New Roman"/>
          <w:b/>
          <w:color w:val="034A85"/>
        </w:rPr>
      </w:pPr>
    </w:p>
    <w:p w14:paraId="0294D997" w14:textId="55FCFF0A" w:rsidR="00F8586A" w:rsidRPr="009043E1" w:rsidRDefault="00624D4F" w:rsidP="009043E1">
      <w:pPr>
        <w:pBdr>
          <w:top w:val="nil"/>
          <w:left w:val="nil"/>
          <w:bottom w:val="nil"/>
          <w:right w:val="nil"/>
          <w:between w:val="nil"/>
        </w:pBdr>
        <w:shd w:val="clear" w:color="auto" w:fill="FFFFFF"/>
        <w:tabs>
          <w:tab w:val="left" w:pos="3560"/>
        </w:tabs>
        <w:spacing w:after="180" w:line="240" w:lineRule="auto"/>
        <w:rPr>
          <w:rFonts w:ascii="Times New Roman" w:eastAsia="Times New Roman" w:hAnsi="Times New Roman" w:cs="Times New Roman"/>
          <w:b/>
          <w:color w:val="000000"/>
          <w:sz w:val="24"/>
          <w:szCs w:val="24"/>
        </w:rPr>
      </w:pPr>
      <w:r w:rsidRPr="009043E1">
        <w:rPr>
          <w:rFonts w:ascii="Times New Roman" w:eastAsia="Times New Roman" w:hAnsi="Times New Roman" w:cs="Times New Roman"/>
          <w:b/>
          <w:color w:val="034A85"/>
          <w:sz w:val="24"/>
          <w:szCs w:val="24"/>
        </w:rPr>
        <w:t>Organizational Overview:</w:t>
      </w:r>
      <w:r w:rsidRPr="009043E1">
        <w:rPr>
          <w:rFonts w:ascii="Times New Roman" w:eastAsia="Times New Roman" w:hAnsi="Times New Roman" w:cs="Times New Roman"/>
          <w:b/>
          <w:color w:val="000000"/>
          <w:sz w:val="24"/>
          <w:szCs w:val="24"/>
        </w:rPr>
        <w:tab/>
      </w:r>
    </w:p>
    <w:p w14:paraId="236C1600" w14:textId="31134F42" w:rsidR="00F8586A" w:rsidRDefault="003B0B3E" w:rsidP="009043E1">
      <w:pPr>
        <w:pBdr>
          <w:top w:val="nil"/>
          <w:left w:val="nil"/>
          <w:bottom w:val="nil"/>
          <w:right w:val="nil"/>
          <w:between w:val="nil"/>
        </w:pBdr>
        <w:shd w:val="clear" w:color="auto" w:fill="FFFFFF"/>
        <w:spacing w:before="180" w:after="240"/>
        <w:rPr>
          <w:rFonts w:ascii="Times New Roman" w:eastAsia="Times New Roman" w:hAnsi="Times New Roman" w:cs="Times New Roman"/>
        </w:rPr>
      </w:pPr>
      <w:hyperlink r:id="rId7">
        <w:r w:rsidR="00624D4F">
          <w:rPr>
            <w:rFonts w:ascii="Times New Roman" w:eastAsia="Times New Roman" w:hAnsi="Times New Roman" w:cs="Times New Roman"/>
            <w:color w:val="0000FF"/>
            <w:u w:val="single"/>
          </w:rPr>
          <w:t>Appalachian Community Capital</w:t>
        </w:r>
      </w:hyperlink>
      <w:r w:rsidR="00624D4F">
        <w:rPr>
          <w:rFonts w:ascii="Times New Roman" w:eastAsia="Times New Roman" w:hAnsi="Times New Roman" w:cs="Times New Roman"/>
          <w:color w:val="000000"/>
        </w:rPr>
        <w:t xml:space="preserve"> (ACC) is a Community Development Financial Institution (CDFI) serving member CDFIs across the 13-state footprint of Appalachia. ACC was founded in 2013 with a mission to increase small business lending across this undeserved and primarily rural region. By providing capital, capacity building, and innovative programming to its members, ACC catalyzes entrepreneurship, opportunity, and inclusive growth in diverse and distressed communities. ACC has 37 members which manage </w:t>
      </w:r>
      <w:r w:rsidR="00624D4F">
        <w:rPr>
          <w:rFonts w:ascii="Times New Roman" w:eastAsia="Times New Roman" w:hAnsi="Times New Roman" w:cs="Times New Roman"/>
        </w:rPr>
        <w:t xml:space="preserve">over </w:t>
      </w:r>
      <w:r w:rsidR="00624D4F">
        <w:rPr>
          <w:rFonts w:ascii="Times New Roman" w:eastAsia="Times New Roman" w:hAnsi="Times New Roman" w:cs="Times New Roman"/>
          <w:color w:val="000000"/>
        </w:rPr>
        <w:t xml:space="preserve">$2 billion in total assets. ACC is led by its President and CEO (ACC CEO) and a Board of Directors </w:t>
      </w:r>
      <w:r w:rsidR="00624D4F">
        <w:rPr>
          <w:rFonts w:ascii="Times New Roman" w:eastAsia="Times New Roman" w:hAnsi="Times New Roman" w:cs="Times New Roman"/>
        </w:rPr>
        <w:t>composed</w:t>
      </w:r>
      <w:r w:rsidR="00624D4F">
        <w:rPr>
          <w:rFonts w:ascii="Times New Roman" w:eastAsia="Times New Roman" w:hAnsi="Times New Roman" w:cs="Times New Roman"/>
          <w:color w:val="000000"/>
        </w:rPr>
        <w:t xml:space="preserve"> of both ACC members and national leaders in development finance. Investors and supporters of ACC include: the Appalachian Regional Commission, US Treasury CDFI Fund, the Ford Foundation, Goldman Sachs, Bank of America, </w:t>
      </w:r>
      <w:proofErr w:type="spellStart"/>
      <w:r w:rsidR="00624D4F">
        <w:rPr>
          <w:rFonts w:ascii="Times New Roman" w:eastAsia="Times New Roman" w:hAnsi="Times New Roman" w:cs="Times New Roman"/>
          <w:color w:val="000000"/>
        </w:rPr>
        <w:t>Truist</w:t>
      </w:r>
      <w:proofErr w:type="spellEnd"/>
      <w:r w:rsidR="00624D4F">
        <w:rPr>
          <w:rFonts w:ascii="Times New Roman" w:eastAsia="Times New Roman" w:hAnsi="Times New Roman" w:cs="Times New Roman"/>
          <w:color w:val="000000"/>
        </w:rPr>
        <w:t xml:space="preserve">, US Bank, Wells Fargo, </w:t>
      </w:r>
      <w:proofErr w:type="spellStart"/>
      <w:r w:rsidR="00624D4F">
        <w:rPr>
          <w:rFonts w:ascii="Times New Roman" w:eastAsia="Times New Roman" w:hAnsi="Times New Roman" w:cs="Times New Roman"/>
          <w:color w:val="000000"/>
        </w:rPr>
        <w:t>Benedum</w:t>
      </w:r>
      <w:proofErr w:type="spellEnd"/>
      <w:r w:rsidR="00624D4F">
        <w:rPr>
          <w:rFonts w:ascii="Times New Roman" w:eastAsia="Times New Roman" w:hAnsi="Times New Roman" w:cs="Times New Roman"/>
          <w:color w:val="000000"/>
        </w:rPr>
        <w:t xml:space="preserve"> Foundation</w:t>
      </w:r>
      <w:r w:rsidR="00624D4F">
        <w:rPr>
          <w:rFonts w:ascii="Times New Roman" w:eastAsia="Times New Roman" w:hAnsi="Times New Roman" w:cs="Times New Roman"/>
        </w:rPr>
        <w:t>, Dogwood Foundation, Mastercard Foundation, and many others.</w:t>
      </w:r>
    </w:p>
    <w:p w14:paraId="0494D4EC" w14:textId="77777777" w:rsidR="00F8586A" w:rsidRDefault="00624D4F" w:rsidP="00DB7C81">
      <w:pPr>
        <w:pBdr>
          <w:top w:val="nil"/>
          <w:left w:val="nil"/>
          <w:bottom w:val="nil"/>
          <w:right w:val="nil"/>
          <w:between w:val="nil"/>
        </w:pBdr>
        <w:shd w:val="clear" w:color="auto" w:fill="FFFFFF"/>
        <w:spacing w:after="300"/>
        <w:rPr>
          <w:rFonts w:ascii="Times New Roman" w:eastAsia="Times New Roman" w:hAnsi="Times New Roman" w:cs="Times New Roman"/>
          <w:color w:val="000000"/>
        </w:rPr>
      </w:pPr>
      <w:r>
        <w:rPr>
          <w:rFonts w:ascii="Times New Roman" w:eastAsia="Times New Roman" w:hAnsi="Times New Roman" w:cs="Times New Roman"/>
          <w:color w:val="000000"/>
        </w:rPr>
        <w:t xml:space="preserve">ACC was recently selected to receive a $500 million US EPA Greenhouse Gas Reduction Fund - Clean Communities Investment Accelerator award to </w:t>
      </w:r>
      <w:r>
        <w:rPr>
          <w:rFonts w:ascii="Times New Roman" w:eastAsia="Times New Roman" w:hAnsi="Times New Roman" w:cs="Times New Roman"/>
          <w:color w:val="000000"/>
          <w:highlight w:val="white"/>
        </w:rPr>
        <w:t>catalyze green energy investments in low-income rural communities impacted by declines in the fossil fuel industry. This</w:t>
      </w:r>
      <w:r>
        <w:rPr>
          <w:rFonts w:ascii="Times New Roman" w:eastAsia="Times New Roman" w:hAnsi="Times New Roman" w:cs="Times New Roman"/>
          <w:color w:val="000000"/>
        </w:rPr>
        <w:t xml:space="preserve"> place-based start-up effort will be a hub for investment and technical assistance to community lenders, local leaders, and workforce development partners in coal, energy, underserved rural, and Tribal communities across the United States. This initiative known as </w:t>
      </w:r>
      <w:hyperlink r:id="rId8">
        <w:r>
          <w:rPr>
            <w:rFonts w:ascii="Times New Roman" w:eastAsia="Times New Roman" w:hAnsi="Times New Roman" w:cs="Times New Roman"/>
            <w:color w:val="0000FF"/>
            <w:u w:val="single"/>
          </w:rPr>
          <w:t>Green Bank for Rural America</w:t>
        </w:r>
      </w:hyperlink>
      <w:r>
        <w:rPr>
          <w:rFonts w:ascii="Times New Roman" w:eastAsia="Times New Roman" w:hAnsi="Times New Roman" w:cs="Times New Roman"/>
          <w:color w:val="000000"/>
        </w:rPr>
        <w:t xml:space="preserve"> is a wholly-owned, nationally-operating, non-profit subsidiary of ACC and is led by a Steering Committee which is chaired by the ACC President and CEO. The Green Bank for Rural America will be led by its own CEO and leadership team, all of whom will be hired in 2024 and 2025. </w:t>
      </w:r>
    </w:p>
    <w:p w14:paraId="452D163E" w14:textId="2284DB96" w:rsidR="00F8586A" w:rsidRPr="009043E1" w:rsidRDefault="00DB7C81" w:rsidP="00DB7C81">
      <w:pPr>
        <w:shd w:val="clear" w:color="auto" w:fill="FFFFFF"/>
        <w:spacing w:after="0"/>
        <w:rPr>
          <w:rFonts w:ascii="Times New Roman" w:eastAsia="Times New Roman" w:hAnsi="Times New Roman" w:cs="Times New Roman"/>
          <w:b/>
          <w:color w:val="034A85"/>
          <w:sz w:val="24"/>
          <w:szCs w:val="24"/>
        </w:rPr>
      </w:pPr>
      <w:r w:rsidRPr="009043E1">
        <w:rPr>
          <w:rFonts w:ascii="Times New Roman" w:eastAsia="Times New Roman" w:hAnsi="Times New Roman" w:cs="Times New Roman"/>
          <w:b/>
          <w:color w:val="034A85"/>
          <w:sz w:val="24"/>
          <w:szCs w:val="24"/>
        </w:rPr>
        <w:t>Position Overview</w:t>
      </w:r>
      <w:r w:rsidR="00624D4F" w:rsidRPr="009043E1">
        <w:rPr>
          <w:rFonts w:ascii="Times New Roman" w:eastAsia="Times New Roman" w:hAnsi="Times New Roman" w:cs="Times New Roman"/>
          <w:b/>
          <w:color w:val="034A85"/>
          <w:sz w:val="24"/>
          <w:szCs w:val="24"/>
        </w:rPr>
        <w:t>:</w:t>
      </w:r>
    </w:p>
    <w:p w14:paraId="6DBB2F53" w14:textId="78B84C24" w:rsidR="00F8586A" w:rsidRDefault="00624D4F" w:rsidP="009043E1">
      <w:pPr>
        <w:shd w:val="clear" w:color="auto" w:fill="FFFFFF"/>
        <w:spacing w:before="180" w:after="240"/>
        <w:rPr>
          <w:rFonts w:ascii="Times New Roman" w:eastAsia="Times New Roman" w:hAnsi="Times New Roman" w:cs="Times New Roman"/>
          <w:color w:val="2D2D2D"/>
        </w:rPr>
      </w:pPr>
      <w:r>
        <w:rPr>
          <w:rFonts w:ascii="Times New Roman" w:eastAsia="Times New Roman" w:hAnsi="Times New Roman" w:cs="Times New Roman"/>
          <w:color w:val="2D2D2D"/>
        </w:rPr>
        <w:t xml:space="preserve">The </w:t>
      </w:r>
      <w:r w:rsidR="00DB7C81">
        <w:rPr>
          <w:rFonts w:ascii="Times New Roman" w:eastAsia="Times New Roman" w:hAnsi="Times New Roman" w:cs="Times New Roman"/>
          <w:color w:val="2D2D2D"/>
        </w:rPr>
        <w:t xml:space="preserve">Senior </w:t>
      </w:r>
      <w:r>
        <w:rPr>
          <w:rFonts w:ascii="Times New Roman" w:eastAsia="Times New Roman" w:hAnsi="Times New Roman" w:cs="Times New Roman"/>
          <w:color w:val="2D2D2D"/>
        </w:rPr>
        <w:t xml:space="preserve">Executive Assistant </w:t>
      </w:r>
      <w:r w:rsidR="00DB7C81">
        <w:rPr>
          <w:rFonts w:ascii="Times New Roman" w:eastAsia="Times New Roman" w:hAnsi="Times New Roman" w:cs="Times New Roman"/>
          <w:color w:val="2D2D2D"/>
        </w:rPr>
        <w:t xml:space="preserve">(SEA) </w:t>
      </w:r>
      <w:r>
        <w:rPr>
          <w:rFonts w:ascii="Times New Roman" w:eastAsia="Times New Roman" w:hAnsi="Times New Roman" w:cs="Times New Roman"/>
          <w:color w:val="2D2D2D"/>
        </w:rPr>
        <w:t>will support the ACC CEO in her responsibilities to run ACC and to oversee the new Green Bank for Rural America. ACC currently operates with 2-full time staff and a wide range of contractors and contracted services to support its robust set of activities, which include lending, capacity building, programming, and training. The ACC CEO is a nationally recognized leader and is in great demand as a speaker at high-profile convenings. She also serves</w:t>
      </w:r>
      <w:r w:rsidR="00DB7C81">
        <w:rPr>
          <w:rFonts w:ascii="Times New Roman" w:eastAsia="Times New Roman" w:hAnsi="Times New Roman" w:cs="Times New Roman"/>
          <w:color w:val="2D2D2D"/>
        </w:rPr>
        <w:t xml:space="preserve"> on</w:t>
      </w:r>
      <w:r>
        <w:rPr>
          <w:rFonts w:ascii="Times New Roman" w:eastAsia="Times New Roman" w:hAnsi="Times New Roman" w:cs="Times New Roman"/>
          <w:color w:val="2D2D2D"/>
        </w:rPr>
        <w:t xml:space="preserve"> and/or leads Boards of other organizations and must balance those responsibilities. With the EPA grant, her responsibilities are expanding. </w:t>
      </w:r>
    </w:p>
    <w:p w14:paraId="2019C00E" w14:textId="4D21605F" w:rsidR="00F8586A" w:rsidRDefault="00624D4F" w:rsidP="009043E1">
      <w:pPr>
        <w:shd w:val="clear" w:color="auto" w:fill="FFFFFF"/>
        <w:spacing w:after="0"/>
        <w:rPr>
          <w:rFonts w:ascii="Times New Roman" w:eastAsia="Times New Roman" w:hAnsi="Times New Roman" w:cs="Times New Roman"/>
          <w:color w:val="2D2D2D"/>
        </w:rPr>
      </w:pPr>
      <w:r>
        <w:rPr>
          <w:rFonts w:ascii="Times New Roman" w:eastAsia="Times New Roman" w:hAnsi="Times New Roman" w:cs="Times New Roman"/>
          <w:color w:val="2D2D2D"/>
        </w:rPr>
        <w:t xml:space="preserve">The </w:t>
      </w:r>
      <w:r w:rsidR="00DB7C81">
        <w:rPr>
          <w:rFonts w:ascii="Times New Roman" w:eastAsia="Times New Roman" w:hAnsi="Times New Roman" w:cs="Times New Roman"/>
          <w:color w:val="2D2D2D"/>
        </w:rPr>
        <w:t>SEA</w:t>
      </w:r>
      <w:r>
        <w:rPr>
          <w:rFonts w:ascii="Times New Roman" w:eastAsia="Times New Roman" w:hAnsi="Times New Roman" w:cs="Times New Roman"/>
          <w:color w:val="2D2D2D"/>
        </w:rPr>
        <w:t xml:space="preserve"> role will play a critical role to support the ACC CEO in </w:t>
      </w:r>
      <w:proofErr w:type="gramStart"/>
      <w:r>
        <w:rPr>
          <w:rFonts w:ascii="Times New Roman" w:eastAsia="Times New Roman" w:hAnsi="Times New Roman" w:cs="Times New Roman"/>
          <w:color w:val="2D2D2D"/>
        </w:rPr>
        <w:t>all of</w:t>
      </w:r>
      <w:proofErr w:type="gramEnd"/>
      <w:r>
        <w:rPr>
          <w:rFonts w:ascii="Times New Roman" w:eastAsia="Times New Roman" w:hAnsi="Times New Roman" w:cs="Times New Roman"/>
          <w:color w:val="2D2D2D"/>
        </w:rPr>
        <w:t xml:space="preserve"> these endeavors. We expect the </w:t>
      </w:r>
      <w:r w:rsidR="00DB7C81">
        <w:rPr>
          <w:rFonts w:ascii="Times New Roman" w:eastAsia="Times New Roman" w:hAnsi="Times New Roman" w:cs="Times New Roman"/>
          <w:color w:val="2D2D2D"/>
        </w:rPr>
        <w:t>SEA</w:t>
      </w:r>
      <w:r>
        <w:rPr>
          <w:rFonts w:ascii="Times New Roman" w:eastAsia="Times New Roman" w:hAnsi="Times New Roman" w:cs="Times New Roman"/>
          <w:color w:val="2D2D2D"/>
        </w:rPr>
        <w:t xml:space="preserve"> will spend approximately equal amounts of time on ACC matters, serving as a liaison within ACC, its members, and many external groups, and on Green Bank for Rural America matters, providing coordination with ACC staff, the Green Bank Steering Committee, the Green Bank CEO, and providing updates to the ACC Board of Directors. </w:t>
      </w:r>
    </w:p>
    <w:p w14:paraId="16E9A25E" w14:textId="77777777" w:rsidR="00F8586A" w:rsidRDefault="00F8586A" w:rsidP="00DB7C81">
      <w:pPr>
        <w:pBdr>
          <w:top w:val="nil"/>
          <w:left w:val="nil"/>
          <w:bottom w:val="nil"/>
          <w:right w:val="nil"/>
          <w:between w:val="nil"/>
        </w:pBdr>
        <w:shd w:val="clear" w:color="auto" w:fill="FFFFFF"/>
        <w:spacing w:after="0"/>
        <w:ind w:left="720"/>
        <w:rPr>
          <w:rFonts w:ascii="Times New Roman" w:eastAsia="Times New Roman" w:hAnsi="Times New Roman" w:cs="Times New Roman"/>
          <w:b/>
          <w:color w:val="2D2D2D"/>
          <w:sz w:val="21"/>
          <w:szCs w:val="21"/>
        </w:rPr>
      </w:pPr>
    </w:p>
    <w:p w14:paraId="113E937F" w14:textId="77777777" w:rsidR="003B0B3E" w:rsidRDefault="003B0B3E" w:rsidP="00DB7C81">
      <w:pPr>
        <w:shd w:val="clear" w:color="auto" w:fill="FFFFFF"/>
        <w:spacing w:after="0"/>
        <w:rPr>
          <w:rFonts w:ascii="Times New Roman" w:eastAsia="Times New Roman" w:hAnsi="Times New Roman" w:cs="Times New Roman"/>
          <w:b/>
          <w:color w:val="034A85"/>
          <w:sz w:val="21"/>
          <w:szCs w:val="21"/>
        </w:rPr>
      </w:pPr>
    </w:p>
    <w:p w14:paraId="181DCFCB" w14:textId="77777777" w:rsidR="003B0B3E" w:rsidRDefault="003B0B3E" w:rsidP="00DB7C81">
      <w:pPr>
        <w:shd w:val="clear" w:color="auto" w:fill="FFFFFF"/>
        <w:spacing w:after="0"/>
        <w:rPr>
          <w:rFonts w:ascii="Times New Roman" w:eastAsia="Times New Roman" w:hAnsi="Times New Roman" w:cs="Times New Roman"/>
          <w:b/>
          <w:color w:val="034A85"/>
          <w:sz w:val="21"/>
          <w:szCs w:val="21"/>
        </w:rPr>
      </w:pPr>
    </w:p>
    <w:p w14:paraId="4974981E" w14:textId="28AD36D8" w:rsidR="00F8586A" w:rsidRPr="00DB7C81" w:rsidRDefault="00DB7C81" w:rsidP="00DB7C81">
      <w:pPr>
        <w:shd w:val="clear" w:color="auto" w:fill="FFFFFF"/>
        <w:spacing w:after="0"/>
        <w:rPr>
          <w:rFonts w:ascii="Times New Roman" w:eastAsia="Times New Roman" w:hAnsi="Times New Roman" w:cs="Times New Roman"/>
          <w:color w:val="242424"/>
          <w:sz w:val="24"/>
          <w:szCs w:val="24"/>
        </w:rPr>
      </w:pPr>
      <w:r w:rsidRPr="00DB7C81">
        <w:rPr>
          <w:rFonts w:ascii="Times New Roman" w:eastAsia="Times New Roman" w:hAnsi="Times New Roman" w:cs="Times New Roman"/>
          <w:b/>
          <w:color w:val="034A85"/>
          <w:sz w:val="21"/>
          <w:szCs w:val="21"/>
        </w:rPr>
        <w:lastRenderedPageBreak/>
        <w:t xml:space="preserve">Position </w:t>
      </w:r>
      <w:r w:rsidR="00624D4F" w:rsidRPr="00DB7C81">
        <w:rPr>
          <w:rFonts w:ascii="Times New Roman" w:eastAsia="Times New Roman" w:hAnsi="Times New Roman" w:cs="Times New Roman"/>
          <w:b/>
          <w:color w:val="034A85"/>
          <w:sz w:val="21"/>
          <w:szCs w:val="21"/>
        </w:rPr>
        <w:t>Responsibilities</w:t>
      </w:r>
      <w:r w:rsidRPr="00DB7C81">
        <w:rPr>
          <w:rFonts w:ascii="Times New Roman" w:eastAsia="Times New Roman" w:hAnsi="Times New Roman" w:cs="Times New Roman"/>
          <w:b/>
          <w:color w:val="034A85"/>
          <w:sz w:val="21"/>
          <w:szCs w:val="21"/>
        </w:rPr>
        <w:t>:</w:t>
      </w:r>
    </w:p>
    <w:p w14:paraId="18FCA56C" w14:textId="49E67F6A" w:rsidR="00F8586A" w:rsidRDefault="00624D4F" w:rsidP="009209F7">
      <w:pPr>
        <w:shd w:val="clear" w:color="auto" w:fill="FFFFFF"/>
        <w:spacing w:before="180" w:after="240"/>
        <w:rPr>
          <w:rFonts w:ascii="Times New Roman" w:eastAsia="Times New Roman" w:hAnsi="Times New Roman" w:cs="Times New Roman"/>
          <w:color w:val="242424"/>
        </w:rPr>
      </w:pPr>
      <w:r>
        <w:rPr>
          <w:rFonts w:ascii="Times New Roman" w:eastAsia="Times New Roman" w:hAnsi="Times New Roman" w:cs="Times New Roman"/>
        </w:rPr>
        <w:t xml:space="preserve">The </w:t>
      </w:r>
      <w:r w:rsidR="00DB7C81">
        <w:rPr>
          <w:rFonts w:ascii="Times New Roman" w:eastAsia="Times New Roman" w:hAnsi="Times New Roman" w:cs="Times New Roman"/>
        </w:rPr>
        <w:t xml:space="preserve">Senior </w:t>
      </w:r>
      <w:r>
        <w:rPr>
          <w:rFonts w:ascii="Times New Roman" w:eastAsia="Times New Roman" w:hAnsi="Times New Roman" w:cs="Times New Roman"/>
        </w:rPr>
        <w:t xml:space="preserve">Executive Assistant is charged with supporting the </w:t>
      </w:r>
      <w:r w:rsidR="00DB7C81">
        <w:rPr>
          <w:rFonts w:ascii="Times New Roman" w:eastAsia="Times New Roman" w:hAnsi="Times New Roman" w:cs="Times New Roman"/>
        </w:rPr>
        <w:t xml:space="preserve">ACC </w:t>
      </w:r>
      <w:r>
        <w:rPr>
          <w:rFonts w:ascii="Times New Roman" w:eastAsia="Times New Roman" w:hAnsi="Times New Roman" w:cs="Times New Roman"/>
        </w:rPr>
        <w:t>CEO in ensuring they are successful in prioritizing the highest impact opportunities. The role facilitates all administrative matters of the office of the CEO</w:t>
      </w:r>
      <w:r w:rsidR="00DB7C81">
        <w:rPr>
          <w:rFonts w:ascii="Times New Roman" w:eastAsia="Times New Roman" w:hAnsi="Times New Roman" w:cs="Times New Roman"/>
        </w:rPr>
        <w:t>,</w:t>
      </w:r>
      <w:r>
        <w:rPr>
          <w:rFonts w:ascii="Times New Roman" w:eastAsia="Times New Roman" w:hAnsi="Times New Roman" w:cs="Times New Roman"/>
        </w:rPr>
        <w:t xml:space="preserve"> including </w:t>
      </w:r>
      <w:r w:rsidR="009209F7">
        <w:rPr>
          <w:rFonts w:ascii="Times New Roman" w:eastAsia="Times New Roman" w:hAnsi="Times New Roman" w:cs="Times New Roman"/>
        </w:rPr>
        <w:t>B</w:t>
      </w:r>
      <w:r>
        <w:rPr>
          <w:rFonts w:ascii="Times New Roman" w:eastAsia="Times New Roman" w:hAnsi="Times New Roman" w:cs="Times New Roman"/>
        </w:rPr>
        <w:t>oard and/or Steering Committee</w:t>
      </w:r>
      <w:r w:rsidR="009209F7">
        <w:rPr>
          <w:rFonts w:ascii="Times New Roman" w:eastAsia="Times New Roman" w:hAnsi="Times New Roman" w:cs="Times New Roman"/>
        </w:rPr>
        <w:t xml:space="preserve"> </w:t>
      </w:r>
      <w:r w:rsidR="009209F7">
        <w:rPr>
          <w:rFonts w:ascii="Times New Roman" w:eastAsia="Times New Roman" w:hAnsi="Times New Roman" w:cs="Times New Roman"/>
        </w:rPr>
        <w:t>meeting</w:t>
      </w:r>
      <w:r w:rsidR="009209F7">
        <w:rPr>
          <w:rFonts w:ascii="Times New Roman" w:eastAsia="Times New Roman" w:hAnsi="Times New Roman" w:cs="Times New Roman"/>
        </w:rPr>
        <w:t>s</w:t>
      </w:r>
      <w:r>
        <w:rPr>
          <w:rFonts w:ascii="Times New Roman" w:eastAsia="Times New Roman" w:hAnsi="Times New Roman" w:cs="Times New Roman"/>
        </w:rPr>
        <w:t xml:space="preserve"> preparation, investor/philanthropic interaction, community lender meeting</w:t>
      </w:r>
      <w:r w:rsidR="009209F7">
        <w:rPr>
          <w:rFonts w:ascii="Times New Roman" w:eastAsia="Times New Roman" w:hAnsi="Times New Roman" w:cs="Times New Roman"/>
        </w:rPr>
        <w:t>s</w:t>
      </w:r>
      <w:r>
        <w:rPr>
          <w:rFonts w:ascii="Times New Roman" w:eastAsia="Times New Roman" w:hAnsi="Times New Roman" w:cs="Times New Roman"/>
        </w:rPr>
        <w:t xml:space="preserve"> support</w:t>
      </w:r>
      <w:r w:rsidR="009209F7">
        <w:rPr>
          <w:rFonts w:ascii="Times New Roman" w:eastAsia="Times New Roman" w:hAnsi="Times New Roman" w:cs="Times New Roman"/>
        </w:rPr>
        <w:t>,</w:t>
      </w:r>
      <w:r>
        <w:rPr>
          <w:rFonts w:ascii="Times New Roman" w:eastAsia="Times New Roman" w:hAnsi="Times New Roman" w:cs="Times New Roman"/>
        </w:rPr>
        <w:t xml:space="preserve"> and internal and external</w:t>
      </w:r>
      <w:r>
        <w:rPr>
          <w:rFonts w:ascii="Times New Roman" w:eastAsia="Times New Roman" w:hAnsi="Times New Roman" w:cs="Times New Roman"/>
          <w:color w:val="2D2D2D"/>
          <w:highlight w:val="white"/>
        </w:rPr>
        <w:t xml:space="preserve"> events involving the CEO. The </w:t>
      </w:r>
      <w:r w:rsidR="009209F7">
        <w:rPr>
          <w:rFonts w:ascii="Times New Roman" w:eastAsia="Times New Roman" w:hAnsi="Times New Roman" w:cs="Times New Roman"/>
          <w:color w:val="2D2D2D"/>
          <w:highlight w:val="white"/>
        </w:rPr>
        <w:t xml:space="preserve">successful </w:t>
      </w:r>
      <w:r>
        <w:rPr>
          <w:rFonts w:ascii="Times New Roman" w:eastAsia="Times New Roman" w:hAnsi="Times New Roman" w:cs="Times New Roman"/>
          <w:color w:val="2D2D2D"/>
          <w:highlight w:val="white"/>
        </w:rPr>
        <w:t>candidate is high capacity and thrives when managing multiple priorities in a high growth context.</w:t>
      </w:r>
      <w:r w:rsidR="009209F7">
        <w:rPr>
          <w:rFonts w:ascii="Times New Roman" w:eastAsia="Times New Roman" w:hAnsi="Times New Roman" w:cs="Times New Roman"/>
          <w:color w:val="2D2D2D"/>
        </w:rPr>
        <w:t xml:space="preserve">  Key responsibilities include:</w:t>
      </w:r>
    </w:p>
    <w:p w14:paraId="7CEAE417" w14:textId="4C6EEED8" w:rsidR="00F8586A" w:rsidRPr="009209F7" w:rsidRDefault="00624D4F" w:rsidP="009209F7">
      <w:pPr>
        <w:pStyle w:val="ListParagraph"/>
        <w:numPr>
          <w:ilvl w:val="0"/>
          <w:numId w:val="1"/>
        </w:numPr>
        <w:shd w:val="clear" w:color="auto" w:fill="FFFFFF"/>
        <w:spacing w:after="80"/>
        <w:rPr>
          <w:rFonts w:ascii="Times New Roman" w:eastAsia="Times New Roman" w:hAnsi="Times New Roman" w:cs="Times New Roman"/>
          <w:color w:val="2D2D2D"/>
        </w:rPr>
      </w:pPr>
      <w:r w:rsidRPr="009209F7">
        <w:rPr>
          <w:rFonts w:ascii="Times New Roman" w:eastAsia="Times New Roman" w:hAnsi="Times New Roman" w:cs="Times New Roman"/>
          <w:color w:val="2D2D2D"/>
        </w:rPr>
        <w:t>Provides high-quality administrative assistance to the CEO including preparing and editing correspondence, papers, reports, and other documents within established timeframes with efficiency and confidentiality.</w:t>
      </w:r>
    </w:p>
    <w:p w14:paraId="5A3D2F41" w14:textId="77777777" w:rsidR="00F8586A" w:rsidRDefault="00624D4F" w:rsidP="009209F7">
      <w:pPr>
        <w:numPr>
          <w:ilvl w:val="0"/>
          <w:numId w:val="1"/>
        </w:numPr>
        <w:shd w:val="clear" w:color="auto" w:fill="FFFFFF"/>
        <w:spacing w:after="80"/>
        <w:rPr>
          <w:rFonts w:ascii="Times New Roman" w:eastAsia="Times New Roman" w:hAnsi="Times New Roman" w:cs="Times New Roman"/>
          <w:color w:val="2D2D2D"/>
        </w:rPr>
      </w:pPr>
      <w:r>
        <w:rPr>
          <w:rFonts w:ascii="Times New Roman" w:eastAsia="Times New Roman" w:hAnsi="Times New Roman" w:cs="Times New Roman"/>
          <w:color w:val="2D2D2D"/>
        </w:rPr>
        <w:t>Maintains the CEO’s extremely active calendars of appointments and contact files with a high degree of confidentiality and professionalism.</w:t>
      </w:r>
    </w:p>
    <w:p w14:paraId="784AB5D7" w14:textId="77777777" w:rsidR="00F8586A" w:rsidRDefault="00624D4F" w:rsidP="009209F7">
      <w:pPr>
        <w:numPr>
          <w:ilvl w:val="0"/>
          <w:numId w:val="1"/>
        </w:numPr>
        <w:shd w:val="clear" w:color="auto" w:fill="FFFFFF"/>
        <w:spacing w:after="80"/>
        <w:rPr>
          <w:rFonts w:ascii="Times New Roman" w:eastAsia="Times New Roman" w:hAnsi="Times New Roman" w:cs="Times New Roman"/>
          <w:color w:val="2D2D2D"/>
        </w:rPr>
      </w:pPr>
      <w:r>
        <w:rPr>
          <w:rFonts w:ascii="Times New Roman" w:eastAsia="Times New Roman" w:hAnsi="Times New Roman" w:cs="Times New Roman"/>
          <w:color w:val="2D2D2D"/>
        </w:rPr>
        <w:t>Works independently and proactively with minimal supervision, and keeps the CEO informed of upcoming commitments, appointments, and responsibilities.</w:t>
      </w:r>
    </w:p>
    <w:p w14:paraId="652EE227" w14:textId="769D2C95" w:rsidR="00F8586A" w:rsidRDefault="00624D4F" w:rsidP="009209F7">
      <w:pPr>
        <w:numPr>
          <w:ilvl w:val="0"/>
          <w:numId w:val="1"/>
        </w:numPr>
        <w:shd w:val="clear" w:color="auto" w:fill="FFFFFF"/>
        <w:spacing w:after="80"/>
        <w:rPr>
          <w:rFonts w:ascii="Times New Roman" w:eastAsia="Times New Roman" w:hAnsi="Times New Roman" w:cs="Times New Roman"/>
          <w:color w:val="2D2D2D"/>
        </w:rPr>
      </w:pPr>
      <w:r>
        <w:rPr>
          <w:rFonts w:ascii="Times New Roman" w:eastAsia="Times New Roman" w:hAnsi="Times New Roman" w:cs="Times New Roman"/>
          <w:color w:val="2D2D2D"/>
        </w:rPr>
        <w:t>Applies proactive problem-solving</w:t>
      </w:r>
      <w:r w:rsidR="009209F7">
        <w:rPr>
          <w:rFonts w:ascii="Times New Roman" w:eastAsia="Times New Roman" w:hAnsi="Times New Roman" w:cs="Times New Roman"/>
          <w:color w:val="2D2D2D"/>
        </w:rPr>
        <w:t>;</w:t>
      </w:r>
      <w:r>
        <w:rPr>
          <w:rFonts w:ascii="Times New Roman" w:eastAsia="Times New Roman" w:hAnsi="Times New Roman" w:cs="Times New Roman"/>
          <w:color w:val="2D2D2D"/>
        </w:rPr>
        <w:t xml:space="preserve"> efficiently and effectively escalate</w:t>
      </w:r>
      <w:r w:rsidR="009209F7">
        <w:rPr>
          <w:rFonts w:ascii="Times New Roman" w:eastAsia="Times New Roman" w:hAnsi="Times New Roman" w:cs="Times New Roman"/>
          <w:color w:val="2D2D2D"/>
        </w:rPr>
        <w:t>s</w:t>
      </w:r>
      <w:r>
        <w:rPr>
          <w:rFonts w:ascii="Times New Roman" w:eastAsia="Times New Roman" w:hAnsi="Times New Roman" w:cs="Times New Roman"/>
          <w:color w:val="2D2D2D"/>
        </w:rPr>
        <w:t xml:space="preserve"> and resolve</w:t>
      </w:r>
      <w:r w:rsidR="009209F7">
        <w:rPr>
          <w:rFonts w:ascii="Times New Roman" w:eastAsia="Times New Roman" w:hAnsi="Times New Roman" w:cs="Times New Roman"/>
          <w:color w:val="2D2D2D"/>
        </w:rPr>
        <w:t>s</w:t>
      </w:r>
      <w:r>
        <w:rPr>
          <w:rFonts w:ascii="Times New Roman" w:eastAsia="Times New Roman" w:hAnsi="Times New Roman" w:cs="Times New Roman"/>
          <w:color w:val="2D2D2D"/>
        </w:rPr>
        <w:t xml:space="preserve"> mission-critical challenges and developments in a fast-moving environment while handling matters expeditiously, prioritizing work, resolving conflicting needs</w:t>
      </w:r>
      <w:r w:rsidR="009209F7">
        <w:rPr>
          <w:rFonts w:ascii="Times New Roman" w:eastAsia="Times New Roman" w:hAnsi="Times New Roman" w:cs="Times New Roman"/>
          <w:color w:val="2D2D2D"/>
        </w:rPr>
        <w:t>,</w:t>
      </w:r>
      <w:r>
        <w:rPr>
          <w:rFonts w:ascii="Times New Roman" w:eastAsia="Times New Roman" w:hAnsi="Times New Roman" w:cs="Times New Roman"/>
          <w:color w:val="2D2D2D"/>
        </w:rPr>
        <w:t xml:space="preserve"> and following up appropriately.</w:t>
      </w:r>
    </w:p>
    <w:p w14:paraId="52A6E57B" w14:textId="77777777" w:rsidR="00F8586A" w:rsidRDefault="00624D4F" w:rsidP="009209F7">
      <w:pPr>
        <w:numPr>
          <w:ilvl w:val="0"/>
          <w:numId w:val="1"/>
        </w:numPr>
        <w:shd w:val="clear" w:color="auto" w:fill="FFFFFF"/>
        <w:spacing w:after="80"/>
        <w:rPr>
          <w:rFonts w:ascii="Times New Roman" w:eastAsia="Times New Roman" w:hAnsi="Times New Roman" w:cs="Times New Roman"/>
          <w:color w:val="2D2D2D"/>
        </w:rPr>
      </w:pPr>
      <w:r>
        <w:rPr>
          <w:rFonts w:ascii="Times New Roman" w:eastAsia="Times New Roman" w:hAnsi="Times New Roman" w:cs="Times New Roman"/>
          <w:color w:val="2D2D2D"/>
        </w:rPr>
        <w:t>Manages travel arrangements which may be complex at times, prepares itineraries and relevant materials, processes expenses and reimbursement requests.</w:t>
      </w:r>
    </w:p>
    <w:p w14:paraId="67BE8E6D" w14:textId="77777777" w:rsidR="00F8586A" w:rsidRDefault="00624D4F" w:rsidP="009209F7">
      <w:pPr>
        <w:numPr>
          <w:ilvl w:val="0"/>
          <w:numId w:val="1"/>
        </w:numPr>
        <w:shd w:val="clear" w:color="auto" w:fill="FFFFFF"/>
        <w:spacing w:after="80"/>
        <w:rPr>
          <w:rFonts w:ascii="Times New Roman" w:eastAsia="Times New Roman" w:hAnsi="Times New Roman" w:cs="Times New Roman"/>
          <w:color w:val="2D2D2D"/>
        </w:rPr>
      </w:pPr>
      <w:r>
        <w:rPr>
          <w:rFonts w:ascii="Times New Roman" w:eastAsia="Times New Roman" w:hAnsi="Times New Roman" w:cs="Times New Roman"/>
          <w:color w:val="2D2D2D"/>
        </w:rPr>
        <w:t>Takes the lead in organizing and facilitating daily priorities for the CEO. Ensures they focus on strategic priorities and the high demand for their time is managed.</w:t>
      </w:r>
    </w:p>
    <w:p w14:paraId="146AD746" w14:textId="77777777" w:rsidR="00F8586A" w:rsidRDefault="00624D4F" w:rsidP="009209F7">
      <w:pPr>
        <w:numPr>
          <w:ilvl w:val="0"/>
          <w:numId w:val="1"/>
        </w:numPr>
        <w:shd w:val="clear" w:color="auto" w:fill="FFFFFF"/>
        <w:spacing w:after="80"/>
        <w:rPr>
          <w:rFonts w:ascii="Times New Roman" w:eastAsia="Times New Roman" w:hAnsi="Times New Roman" w:cs="Times New Roman"/>
          <w:color w:val="2D2D2D"/>
        </w:rPr>
      </w:pPr>
      <w:r>
        <w:rPr>
          <w:rFonts w:ascii="Times New Roman" w:eastAsia="Times New Roman" w:hAnsi="Times New Roman" w:cs="Times New Roman"/>
          <w:color w:val="2D2D2D"/>
        </w:rPr>
        <w:t>Establishes a schedule that ensures the CEO focuses on the most impactful areas to achieve the organizational priorities. As tasked on specific projects, facilitates collaboration to achieve the best outputs and results.</w:t>
      </w:r>
    </w:p>
    <w:p w14:paraId="61D14C94" w14:textId="4472FF27" w:rsidR="00F8586A" w:rsidRDefault="00624D4F" w:rsidP="009209F7">
      <w:pPr>
        <w:numPr>
          <w:ilvl w:val="0"/>
          <w:numId w:val="1"/>
        </w:numPr>
        <w:shd w:val="clear" w:color="auto" w:fill="FFFFFF"/>
        <w:spacing w:after="80"/>
        <w:rPr>
          <w:rFonts w:ascii="Times New Roman" w:eastAsia="Times New Roman" w:hAnsi="Times New Roman" w:cs="Times New Roman"/>
          <w:color w:val="2D2D2D"/>
        </w:rPr>
      </w:pPr>
      <w:r>
        <w:rPr>
          <w:rFonts w:ascii="Times New Roman" w:eastAsia="Times New Roman" w:hAnsi="Times New Roman" w:cs="Times New Roman"/>
          <w:color w:val="2D2D2D"/>
        </w:rPr>
        <w:t>Enable</w:t>
      </w:r>
      <w:r w:rsidR="009209F7">
        <w:rPr>
          <w:rFonts w:ascii="Times New Roman" w:eastAsia="Times New Roman" w:hAnsi="Times New Roman" w:cs="Times New Roman"/>
          <w:color w:val="2D2D2D"/>
        </w:rPr>
        <w:t>s</w:t>
      </w:r>
      <w:r>
        <w:rPr>
          <w:rFonts w:ascii="Times New Roman" w:eastAsia="Times New Roman" w:hAnsi="Times New Roman" w:cs="Times New Roman"/>
          <w:color w:val="2D2D2D"/>
        </w:rPr>
        <w:t xml:space="preserve"> positive Board/Steering Committee relationship</w:t>
      </w:r>
      <w:r w:rsidR="009209F7">
        <w:rPr>
          <w:rFonts w:ascii="Times New Roman" w:eastAsia="Times New Roman" w:hAnsi="Times New Roman" w:cs="Times New Roman"/>
          <w:color w:val="2D2D2D"/>
        </w:rPr>
        <w:t>s</w:t>
      </w:r>
      <w:r>
        <w:rPr>
          <w:rFonts w:ascii="Times New Roman" w:eastAsia="Times New Roman" w:hAnsi="Times New Roman" w:cs="Times New Roman"/>
          <w:color w:val="2D2D2D"/>
        </w:rPr>
        <w:t>: Plays a leading role in Board/Steering Committee meeting preparation. Facilitates the preparation of the process</w:t>
      </w:r>
      <w:r w:rsidR="009209F7">
        <w:rPr>
          <w:rFonts w:ascii="Times New Roman" w:eastAsia="Times New Roman" w:hAnsi="Times New Roman" w:cs="Times New Roman"/>
          <w:color w:val="2D2D2D"/>
        </w:rPr>
        <w:t xml:space="preserve">, supporting </w:t>
      </w:r>
      <w:r>
        <w:rPr>
          <w:rFonts w:ascii="Times New Roman" w:eastAsia="Times New Roman" w:hAnsi="Times New Roman" w:cs="Times New Roman"/>
          <w:color w:val="2D2D2D"/>
        </w:rPr>
        <w:t>the CEO to deliver timely presentations and follow-ups. Prepares regular Board/Steering Committee updates with information as needed.</w:t>
      </w:r>
    </w:p>
    <w:p w14:paraId="3573B3CA" w14:textId="78C4CC6E" w:rsidR="00F8586A" w:rsidRDefault="00624D4F" w:rsidP="009209F7">
      <w:pPr>
        <w:numPr>
          <w:ilvl w:val="0"/>
          <w:numId w:val="1"/>
        </w:numPr>
        <w:shd w:val="clear" w:color="auto" w:fill="FFFFFF"/>
        <w:spacing w:after="80"/>
        <w:rPr>
          <w:rFonts w:ascii="Times New Roman" w:eastAsia="Times New Roman" w:hAnsi="Times New Roman" w:cs="Times New Roman"/>
          <w:color w:val="2D2D2D"/>
        </w:rPr>
      </w:pPr>
      <w:r>
        <w:rPr>
          <w:rFonts w:ascii="Times New Roman" w:eastAsia="Times New Roman" w:hAnsi="Times New Roman" w:cs="Times New Roman"/>
          <w:color w:val="2D2D2D"/>
        </w:rPr>
        <w:t xml:space="preserve">Works closely with organizational leaders, both staff and contractors, who are charged with leading priority projects for ACC and Green Bank for Rural America to ensure effective and </w:t>
      </w:r>
      <w:r w:rsidR="009209F7">
        <w:rPr>
          <w:rFonts w:ascii="Times New Roman" w:eastAsia="Times New Roman" w:hAnsi="Times New Roman" w:cs="Times New Roman"/>
          <w:color w:val="2D2D2D"/>
        </w:rPr>
        <w:t xml:space="preserve">timely </w:t>
      </w:r>
      <w:r>
        <w:rPr>
          <w:rFonts w:ascii="Times New Roman" w:eastAsia="Times New Roman" w:hAnsi="Times New Roman" w:cs="Times New Roman"/>
          <w:color w:val="2D2D2D"/>
        </w:rPr>
        <w:t>communication with the CEO.</w:t>
      </w:r>
    </w:p>
    <w:p w14:paraId="5077C8F5" w14:textId="6A4CFCA8" w:rsidR="00F8586A" w:rsidRPr="003F249A" w:rsidRDefault="00624D4F" w:rsidP="003F249A">
      <w:pPr>
        <w:numPr>
          <w:ilvl w:val="0"/>
          <w:numId w:val="1"/>
        </w:numPr>
        <w:shd w:val="clear" w:color="auto" w:fill="FFFFFF"/>
        <w:spacing w:after="240"/>
        <w:rPr>
          <w:rFonts w:ascii="Times New Roman" w:eastAsia="Times New Roman" w:hAnsi="Times New Roman" w:cs="Times New Roman"/>
          <w:color w:val="2D2D2D"/>
        </w:rPr>
      </w:pPr>
      <w:r>
        <w:rPr>
          <w:rFonts w:ascii="Times New Roman" w:eastAsia="Times New Roman" w:hAnsi="Times New Roman" w:cs="Times New Roman"/>
          <w:color w:val="2D2D2D"/>
        </w:rPr>
        <w:t xml:space="preserve">Ensures work events are prioritized </w:t>
      </w:r>
      <w:r w:rsidR="009209F7">
        <w:rPr>
          <w:rFonts w:ascii="Times New Roman" w:eastAsia="Times New Roman" w:hAnsi="Times New Roman" w:cs="Times New Roman"/>
          <w:color w:val="2D2D2D"/>
        </w:rPr>
        <w:t>and</w:t>
      </w:r>
      <w:r>
        <w:rPr>
          <w:rFonts w:ascii="Times New Roman" w:eastAsia="Times New Roman" w:hAnsi="Times New Roman" w:cs="Times New Roman"/>
          <w:color w:val="2D2D2D"/>
        </w:rPr>
        <w:t xml:space="preserve"> aligned with personal obligations in terms of travel planning, scheduling, and other social engagement given the 24/7 nature of the CEO role.</w:t>
      </w:r>
      <w:r w:rsidRPr="003F249A">
        <w:rPr>
          <w:rFonts w:ascii="Times New Roman" w:eastAsia="Times New Roman" w:hAnsi="Times New Roman" w:cs="Times New Roman"/>
          <w:color w:val="2D2D2D"/>
        </w:rPr>
        <w:t xml:space="preserve"> </w:t>
      </w:r>
    </w:p>
    <w:p w14:paraId="2B25F4F2" w14:textId="77777777" w:rsidR="00F8586A" w:rsidRPr="009209F7" w:rsidRDefault="00624D4F" w:rsidP="003F249A">
      <w:pPr>
        <w:spacing w:after="120"/>
        <w:rPr>
          <w:rFonts w:ascii="Times New Roman" w:eastAsia="Times New Roman" w:hAnsi="Times New Roman" w:cs="Times New Roman"/>
          <w:b/>
          <w:color w:val="034A85"/>
        </w:rPr>
      </w:pPr>
      <w:r w:rsidRPr="009209F7">
        <w:rPr>
          <w:rFonts w:ascii="Times New Roman" w:eastAsia="Times New Roman" w:hAnsi="Times New Roman" w:cs="Times New Roman"/>
          <w:b/>
          <w:color w:val="034A85"/>
        </w:rPr>
        <w:t>Qualifications:</w:t>
      </w:r>
    </w:p>
    <w:p w14:paraId="6A32B34A" w14:textId="4BC144CD" w:rsidR="00F8586A" w:rsidRDefault="009209F7" w:rsidP="00DB7C81">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3+ years’ </w:t>
      </w:r>
      <w:r w:rsidR="00624D4F">
        <w:rPr>
          <w:rFonts w:ascii="Times New Roman" w:eastAsia="Times New Roman" w:hAnsi="Times New Roman" w:cs="Times New Roman"/>
          <w:color w:val="000000"/>
        </w:rPr>
        <w:t xml:space="preserve">experience supporting a C-suite </w:t>
      </w:r>
      <w:proofErr w:type="gramStart"/>
      <w:r w:rsidR="00624D4F">
        <w:rPr>
          <w:rFonts w:ascii="Times New Roman" w:eastAsia="Times New Roman" w:hAnsi="Times New Roman" w:cs="Times New Roman"/>
          <w:color w:val="000000"/>
        </w:rPr>
        <w:t>Executive</w:t>
      </w:r>
      <w:proofErr w:type="gramEnd"/>
    </w:p>
    <w:p w14:paraId="7CD793ED" w14:textId="5202F35A" w:rsidR="003F249A" w:rsidRPr="003F249A" w:rsidRDefault="00624D4F" w:rsidP="003F249A">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Excellent writing, editing and communication </w:t>
      </w:r>
      <w:proofErr w:type="gramStart"/>
      <w:r>
        <w:rPr>
          <w:rFonts w:ascii="Times New Roman" w:eastAsia="Times New Roman" w:hAnsi="Times New Roman" w:cs="Times New Roman"/>
          <w:color w:val="000000"/>
        </w:rPr>
        <w:t>skills</w:t>
      </w:r>
      <w:proofErr w:type="gramEnd"/>
    </w:p>
    <w:p w14:paraId="77E64F3E" w14:textId="67621483" w:rsidR="003F249A" w:rsidRDefault="003F249A" w:rsidP="003F249A">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Experience using technology platforms in efficiently advancing </w:t>
      </w:r>
      <w:proofErr w:type="gramStart"/>
      <w:r>
        <w:rPr>
          <w:rFonts w:ascii="Times New Roman" w:eastAsia="Times New Roman" w:hAnsi="Times New Roman" w:cs="Times New Roman"/>
          <w:color w:val="000000"/>
        </w:rPr>
        <w:t>work</w:t>
      </w:r>
      <w:proofErr w:type="gramEnd"/>
    </w:p>
    <w:p w14:paraId="05F75E0A" w14:textId="77777777" w:rsidR="003F249A" w:rsidRDefault="003F249A" w:rsidP="003F249A">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Demonstrated success managing multiple priorities with excellent attention to detail in a high volume </w:t>
      </w:r>
      <w:proofErr w:type="gramStart"/>
      <w:r>
        <w:rPr>
          <w:rFonts w:ascii="Times New Roman" w:eastAsia="Times New Roman" w:hAnsi="Times New Roman" w:cs="Times New Roman"/>
          <w:color w:val="000000"/>
        </w:rPr>
        <w:t>environment</w:t>
      </w:r>
      <w:proofErr w:type="gramEnd"/>
    </w:p>
    <w:p w14:paraId="38B9C353" w14:textId="67B0C76E" w:rsidR="003F249A" w:rsidRPr="003F249A" w:rsidRDefault="003F249A" w:rsidP="003F249A">
      <w:pPr>
        <w:pBdr>
          <w:top w:val="nil"/>
          <w:left w:val="nil"/>
          <w:bottom w:val="nil"/>
          <w:right w:val="nil"/>
          <w:between w:val="nil"/>
        </w:pBdr>
        <w:spacing w:after="0"/>
        <w:ind w:left="720"/>
        <w:rPr>
          <w:rFonts w:ascii="Times New Roman" w:eastAsia="Times New Roman" w:hAnsi="Times New Roman" w:cs="Times New Roman"/>
          <w:color w:val="000000"/>
        </w:rPr>
      </w:pPr>
    </w:p>
    <w:p w14:paraId="61A35582" w14:textId="69CA6788" w:rsidR="00F8586A" w:rsidRDefault="003F249A" w:rsidP="00DB7C81">
      <w:pPr>
        <w:rPr>
          <w:rFonts w:ascii="Times New Roman" w:eastAsia="Times New Roman" w:hAnsi="Times New Roman" w:cs="Times New Roman"/>
        </w:rPr>
      </w:pPr>
      <w:r>
        <w:rPr>
          <w:rFonts w:ascii="Times New Roman" w:eastAsia="Times New Roman" w:hAnsi="Times New Roman" w:cs="Times New Roman"/>
          <w:bCs/>
        </w:rPr>
        <w:t>The position will be based in</w:t>
      </w:r>
      <w:r w:rsidR="00624D4F">
        <w:rPr>
          <w:rFonts w:ascii="Times New Roman" w:eastAsia="Times New Roman" w:hAnsi="Times New Roman" w:cs="Times New Roman"/>
        </w:rPr>
        <w:t xml:space="preserve"> Washington, DC and/or hybrid with the ability to periodically travel to Washington, DC</w:t>
      </w:r>
      <w:r>
        <w:rPr>
          <w:rFonts w:ascii="Times New Roman" w:eastAsia="Times New Roman" w:hAnsi="Times New Roman" w:cs="Times New Roman"/>
        </w:rPr>
        <w:t>.  ACC anticipates that this position will operate during normal working hours, with some time requirements outside of normal working hours.</w:t>
      </w:r>
    </w:p>
    <w:p w14:paraId="5214553C" w14:textId="2487B26F" w:rsidR="00F8586A" w:rsidRDefault="003F249A" w:rsidP="009043E1">
      <w:pPr>
        <w:spacing w:after="360"/>
        <w:rPr>
          <w:rFonts w:ascii="Times New Roman" w:eastAsia="Times New Roman" w:hAnsi="Times New Roman" w:cs="Times New Roman"/>
        </w:rPr>
      </w:pPr>
      <w:r>
        <w:rPr>
          <w:rFonts w:ascii="Times New Roman" w:eastAsia="Times New Roman" w:hAnsi="Times New Roman" w:cs="Times New Roman"/>
          <w:bCs/>
        </w:rPr>
        <w:lastRenderedPageBreak/>
        <w:t xml:space="preserve">The annual salary range for the position is </w:t>
      </w:r>
      <w:r w:rsidR="00624D4F">
        <w:rPr>
          <w:rFonts w:ascii="Times New Roman" w:eastAsia="Times New Roman" w:hAnsi="Times New Roman" w:cs="Times New Roman"/>
        </w:rPr>
        <w:t>$120,000-$135,000, depending upon experience. Full benefits including health insurance, retirement contributions, paid time off, and transportation allowance.</w:t>
      </w:r>
    </w:p>
    <w:p w14:paraId="65C13A37" w14:textId="77777777" w:rsidR="003F249A" w:rsidRPr="00DD3AE8" w:rsidRDefault="003F249A" w:rsidP="003F249A">
      <w:pPr>
        <w:rPr>
          <w:rFonts w:ascii="Times New Roman" w:eastAsia="Times New Roman" w:hAnsi="Times New Roman" w:cs="Times New Roman"/>
          <w:color w:val="034A85"/>
        </w:rPr>
      </w:pPr>
      <w:r w:rsidRPr="00DD3AE8">
        <w:rPr>
          <w:rFonts w:ascii="Times New Roman" w:eastAsia="Times New Roman" w:hAnsi="Times New Roman" w:cs="Times New Roman"/>
          <w:b/>
          <w:bCs/>
          <w:color w:val="034A85"/>
        </w:rPr>
        <w:t>Application Process:</w:t>
      </w:r>
    </w:p>
    <w:p w14:paraId="40E333A3" w14:textId="13C72EF3" w:rsidR="003F249A" w:rsidRDefault="003F249A" w:rsidP="003F249A">
      <w:pPr>
        <w:rPr>
          <w:rFonts w:ascii="Times New Roman" w:eastAsia="Times New Roman" w:hAnsi="Times New Roman" w:cs="Times New Roman"/>
        </w:rPr>
      </w:pPr>
      <w:r>
        <w:rPr>
          <w:rFonts w:ascii="Times New Roman" w:eastAsia="Times New Roman" w:hAnsi="Times New Roman" w:cs="Times New Roman"/>
        </w:rPr>
        <w:t xml:space="preserve">To apply, upload a Microsoft Word or Adobe PDF resume and cover letter which conveys your interest in this leadership opportunity, to </w:t>
      </w:r>
      <w:proofErr w:type="spellStart"/>
      <w:r>
        <w:rPr>
          <w:rFonts w:ascii="Times New Roman" w:eastAsia="Times New Roman" w:hAnsi="Times New Roman" w:cs="Times New Roman"/>
        </w:rPr>
        <w:t>our</w:t>
      </w:r>
      <w:proofErr w:type="spellEnd"/>
      <w:r w:rsidR="00DD3AE8">
        <w:rPr>
          <w:rFonts w:ascii="Times New Roman" w:eastAsia="Times New Roman" w:hAnsi="Times New Roman" w:cs="Times New Roman"/>
        </w:rPr>
        <w:t xml:space="preserve"> </w:t>
      </w:r>
      <w:hyperlink r:id="rId9" w:history="1">
        <w:r w:rsidR="00DD3AE8" w:rsidRPr="00DD3AE8">
          <w:rPr>
            <w:rStyle w:val="Hyperlink"/>
            <w:rFonts w:ascii="Times New Roman" w:eastAsia="Times New Roman" w:hAnsi="Times New Roman" w:cs="Times New Roman"/>
            <w:color w:val="034A85"/>
          </w:rPr>
          <w:t>port</w:t>
        </w:r>
        <w:r w:rsidR="00DD3AE8" w:rsidRPr="00DD3AE8">
          <w:rPr>
            <w:rStyle w:val="Hyperlink"/>
            <w:rFonts w:ascii="Times New Roman" w:eastAsia="Times New Roman" w:hAnsi="Times New Roman" w:cs="Times New Roman"/>
            <w:color w:val="034A85"/>
          </w:rPr>
          <w:t>a</w:t>
        </w:r>
        <w:r w:rsidR="00DD3AE8" w:rsidRPr="00DD3AE8">
          <w:rPr>
            <w:rStyle w:val="Hyperlink"/>
            <w:rFonts w:ascii="Times New Roman" w:eastAsia="Times New Roman" w:hAnsi="Times New Roman" w:cs="Times New Roman"/>
            <w:color w:val="034A85"/>
          </w:rPr>
          <w:t>l here</w:t>
        </w:r>
      </w:hyperlink>
      <w:r>
        <w:rPr>
          <w:rFonts w:ascii="Times New Roman" w:eastAsia="Times New Roman" w:hAnsi="Times New Roman" w:cs="Times New Roman"/>
        </w:rPr>
        <w:t xml:space="preserve">.  For other inquiries, contact </w:t>
      </w:r>
      <w:r w:rsidR="00DD3AE8">
        <w:rPr>
          <w:rFonts w:ascii="Times New Roman" w:eastAsia="Times New Roman" w:hAnsi="Times New Roman" w:cs="Times New Roman"/>
        </w:rPr>
        <w:t xml:space="preserve">Ashley Farrell </w:t>
      </w:r>
      <w:r>
        <w:rPr>
          <w:rFonts w:ascii="Times New Roman" w:eastAsia="Times New Roman" w:hAnsi="Times New Roman" w:cs="Times New Roman"/>
        </w:rPr>
        <w:t xml:space="preserve">at </w:t>
      </w:r>
      <w:hyperlink r:id="rId10" w:history="1">
        <w:r w:rsidR="00DD3AE8">
          <w:rPr>
            <w:rStyle w:val="Hyperlink"/>
            <w:rFonts w:ascii="Times New Roman" w:eastAsia="Times New Roman" w:hAnsi="Times New Roman" w:cs="Times New Roman"/>
            <w:color w:val="0099A9"/>
          </w:rPr>
          <w:t>Ashley.Farrell@marcumllp.com</w:t>
        </w:r>
      </w:hyperlink>
      <w:r>
        <w:rPr>
          <w:rFonts w:ascii="Times New Roman" w:eastAsia="Times New Roman" w:hAnsi="Times New Roman" w:cs="Times New Roman"/>
        </w:rPr>
        <w:t xml:space="preserve">.  Resume reviews begin immediately.  The </w:t>
      </w:r>
      <w:r w:rsidR="00DD3AE8">
        <w:rPr>
          <w:rFonts w:ascii="Times New Roman" w:eastAsia="Times New Roman" w:hAnsi="Times New Roman" w:cs="Times New Roman"/>
        </w:rPr>
        <w:t xml:space="preserve">Hiring Team </w:t>
      </w:r>
      <w:r>
        <w:rPr>
          <w:rFonts w:ascii="Times New Roman" w:eastAsia="Times New Roman" w:hAnsi="Times New Roman" w:cs="Times New Roman"/>
        </w:rPr>
        <w:t>anticipates advancing interviews and selection activities later in Ju</w:t>
      </w:r>
      <w:r w:rsidR="00DD3AE8">
        <w:rPr>
          <w:rFonts w:ascii="Times New Roman" w:eastAsia="Times New Roman" w:hAnsi="Times New Roman" w:cs="Times New Roman"/>
        </w:rPr>
        <w:t xml:space="preserve">ly and early August to make </w:t>
      </w:r>
      <w:r>
        <w:rPr>
          <w:rFonts w:ascii="Times New Roman" w:eastAsia="Times New Roman" w:hAnsi="Times New Roman" w:cs="Times New Roman"/>
        </w:rPr>
        <w:t xml:space="preserve">a hiring </w:t>
      </w:r>
      <w:r w:rsidR="00DD3AE8">
        <w:rPr>
          <w:rFonts w:ascii="Times New Roman" w:eastAsia="Times New Roman" w:hAnsi="Times New Roman" w:cs="Times New Roman"/>
        </w:rPr>
        <w:t xml:space="preserve">decision by September.  </w:t>
      </w:r>
    </w:p>
    <w:p w14:paraId="6740C97B" w14:textId="77777777" w:rsidR="003F249A" w:rsidRDefault="003F249A" w:rsidP="003F249A">
      <w:pPr>
        <w:rPr>
          <w:rFonts w:ascii="Times New Roman" w:eastAsia="Times New Roman" w:hAnsi="Times New Roman" w:cs="Times New Roman"/>
        </w:rPr>
      </w:pPr>
    </w:p>
    <w:p w14:paraId="3B7E68A6" w14:textId="77777777" w:rsidR="003F249A" w:rsidRPr="00B929F1" w:rsidRDefault="003F249A" w:rsidP="003F249A">
      <w:pPr>
        <w:rPr>
          <w:rFonts w:ascii="Times New Roman" w:eastAsia="Times New Roman" w:hAnsi="Times New Roman" w:cs="Times New Roman"/>
          <w:color w:val="0099A9"/>
        </w:rPr>
      </w:pPr>
      <w:r w:rsidRPr="00B929F1">
        <w:rPr>
          <w:rFonts w:ascii="Times New Roman" w:eastAsia="Times New Roman" w:hAnsi="Times New Roman" w:cs="Times New Roman"/>
          <w:b/>
          <w:bCs/>
          <w:color w:val="0099A9"/>
        </w:rPr>
        <w:t xml:space="preserve">About Marcum’s Nonprofit &amp; Social </w:t>
      </w:r>
      <w:r w:rsidRPr="002D3643">
        <w:rPr>
          <w:rFonts w:ascii="Times New Roman" w:eastAsia="Times New Roman" w:hAnsi="Times New Roman" w:cs="Times New Roman"/>
          <w:b/>
          <w:bCs/>
          <w:color w:val="0099A9"/>
        </w:rPr>
        <w:t>Sector</w:t>
      </w:r>
      <w:r w:rsidRPr="00B929F1">
        <w:rPr>
          <w:rFonts w:ascii="Times New Roman" w:eastAsia="Times New Roman" w:hAnsi="Times New Roman" w:cs="Times New Roman"/>
          <w:b/>
          <w:bCs/>
          <w:color w:val="0099A9"/>
        </w:rPr>
        <w:t xml:space="preserve"> Group</w:t>
      </w:r>
    </w:p>
    <w:p w14:paraId="7B817088" w14:textId="77777777" w:rsidR="003F249A" w:rsidRPr="00B71F50" w:rsidRDefault="003F249A" w:rsidP="003F249A">
      <w:pPr>
        <w:rPr>
          <w:rFonts w:ascii="Times New Roman" w:eastAsia="Times New Roman" w:hAnsi="Times New Roman" w:cs="Times New Roman"/>
        </w:rPr>
      </w:pPr>
      <w:r>
        <w:rPr>
          <w:rFonts w:ascii="Times New Roman" w:eastAsia="Times New Roman" w:hAnsi="Times New Roman" w:cs="Times New Roman"/>
        </w:rPr>
        <w:t xml:space="preserve">Marcum’s Nonprofit &amp; Social Sector Group is working with Green Bank for Rural America and Appalachian Community Capital to support the search.  Our group is a mission-driven professional services firm seeking to do more for nonprofits and socially conscious organizations.  Learn more about our work at </w:t>
      </w:r>
      <w:hyperlink r:id="rId11" w:history="1">
        <w:r w:rsidRPr="00B929F1">
          <w:rPr>
            <w:rStyle w:val="Hyperlink"/>
            <w:rFonts w:ascii="Times New Roman" w:eastAsia="Times New Roman" w:hAnsi="Times New Roman" w:cs="Times New Roman"/>
            <w:color w:val="0099A9"/>
          </w:rPr>
          <w:t>Marcum Nonprofit &amp; Social Sector</w:t>
        </w:r>
      </w:hyperlink>
      <w:r>
        <w:rPr>
          <w:rFonts w:ascii="Times New Roman" w:eastAsia="Times New Roman" w:hAnsi="Times New Roman" w:cs="Times New Roman"/>
        </w:rPr>
        <w:t>.</w:t>
      </w:r>
    </w:p>
    <w:p w14:paraId="7116C60C" w14:textId="77777777" w:rsidR="00F8586A" w:rsidRDefault="00F8586A" w:rsidP="00DB7C81">
      <w:pPr>
        <w:rPr>
          <w:rFonts w:ascii="Times New Roman" w:eastAsia="Times New Roman" w:hAnsi="Times New Roman" w:cs="Times New Roman"/>
        </w:rPr>
      </w:pPr>
    </w:p>
    <w:sectPr w:rsidR="00F8586A" w:rsidSect="003B0B3E">
      <w:pgSz w:w="12240" w:h="15840" w:code="1"/>
      <w:pgMar w:top="1152"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C3071"/>
    <w:multiLevelType w:val="multilevel"/>
    <w:tmpl w:val="2F7895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E0D5E4D"/>
    <w:multiLevelType w:val="multilevel"/>
    <w:tmpl w:val="F2DEC3C6"/>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27733198">
    <w:abstractNumId w:val="0"/>
  </w:num>
  <w:num w:numId="2" w16cid:durableId="1149442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6A"/>
    <w:rsid w:val="003B0B3E"/>
    <w:rsid w:val="003F249A"/>
    <w:rsid w:val="00624D4F"/>
    <w:rsid w:val="009043E1"/>
    <w:rsid w:val="009209F7"/>
    <w:rsid w:val="00DB7C81"/>
    <w:rsid w:val="00DD3AE8"/>
    <w:rsid w:val="00F36CD0"/>
    <w:rsid w:val="00F8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A1B6"/>
  <w15:docId w15:val="{49BF65EF-41BD-46B8-ADCF-DCA220C6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pto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76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476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476F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476F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476F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476F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476F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476F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476F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76F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476F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476F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476F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476F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476F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476F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476F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476F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476FA"/>
    <w:rPr>
      <w:rFonts w:eastAsiaTheme="majorEastAsia" w:cstheme="majorBidi"/>
      <w:color w:val="272727" w:themeColor="text1" w:themeTint="D8"/>
    </w:rPr>
  </w:style>
  <w:style w:type="character" w:customStyle="1" w:styleId="TitleChar">
    <w:name w:val="Title Char"/>
    <w:basedOn w:val="DefaultParagraphFont"/>
    <w:link w:val="Title"/>
    <w:uiPriority w:val="10"/>
    <w:rsid w:val="00B476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B476F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476FA"/>
    <w:pPr>
      <w:spacing w:before="160"/>
      <w:jc w:val="center"/>
    </w:pPr>
    <w:rPr>
      <w:i/>
      <w:iCs/>
      <w:color w:val="404040" w:themeColor="text1" w:themeTint="BF"/>
    </w:rPr>
  </w:style>
  <w:style w:type="character" w:customStyle="1" w:styleId="QuoteChar">
    <w:name w:val="Quote Char"/>
    <w:basedOn w:val="DefaultParagraphFont"/>
    <w:link w:val="Quote"/>
    <w:uiPriority w:val="29"/>
    <w:rsid w:val="00B476FA"/>
    <w:rPr>
      <w:i/>
      <w:iCs/>
      <w:color w:val="404040" w:themeColor="text1" w:themeTint="BF"/>
    </w:rPr>
  </w:style>
  <w:style w:type="paragraph" w:styleId="ListParagraph">
    <w:name w:val="List Paragraph"/>
    <w:basedOn w:val="Normal"/>
    <w:uiPriority w:val="34"/>
    <w:qFormat/>
    <w:rsid w:val="00B476FA"/>
    <w:pPr>
      <w:ind w:left="720"/>
      <w:contextualSpacing/>
    </w:pPr>
  </w:style>
  <w:style w:type="character" w:styleId="IntenseEmphasis">
    <w:name w:val="Intense Emphasis"/>
    <w:basedOn w:val="DefaultParagraphFont"/>
    <w:uiPriority w:val="21"/>
    <w:qFormat/>
    <w:rsid w:val="00B476FA"/>
    <w:rPr>
      <w:i/>
      <w:iCs/>
      <w:color w:val="0F4761" w:themeColor="accent1" w:themeShade="BF"/>
    </w:rPr>
  </w:style>
  <w:style w:type="paragraph" w:styleId="IntenseQuote">
    <w:name w:val="Intense Quote"/>
    <w:basedOn w:val="Normal"/>
    <w:next w:val="Normal"/>
    <w:link w:val="IntenseQuoteChar"/>
    <w:uiPriority w:val="30"/>
    <w:qFormat/>
    <w:rsid w:val="00B476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476FA"/>
    <w:rPr>
      <w:i/>
      <w:iCs/>
      <w:color w:val="0F4761" w:themeColor="accent1" w:themeShade="BF"/>
    </w:rPr>
  </w:style>
  <w:style w:type="character" w:styleId="IntenseReference">
    <w:name w:val="Intense Reference"/>
    <w:basedOn w:val="DefaultParagraphFont"/>
    <w:uiPriority w:val="32"/>
    <w:qFormat/>
    <w:rsid w:val="00B476FA"/>
    <w:rPr>
      <w:b/>
      <w:bCs/>
      <w:smallCaps/>
      <w:color w:val="0F4761" w:themeColor="accent1" w:themeShade="BF"/>
      <w:spacing w:val="5"/>
    </w:rPr>
  </w:style>
  <w:style w:type="paragraph" w:styleId="NormalWeb">
    <w:name w:val="Normal (Web)"/>
    <w:basedOn w:val="Normal"/>
    <w:uiPriority w:val="99"/>
    <w:semiHidden/>
    <w:unhideWhenUsed/>
    <w:rsid w:val="00B476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76FA"/>
    <w:rPr>
      <w:color w:val="0000FF"/>
      <w:u w:val="single"/>
    </w:rPr>
  </w:style>
  <w:style w:type="character" w:styleId="Emphasis">
    <w:name w:val="Emphasis"/>
    <w:basedOn w:val="DefaultParagraphFont"/>
    <w:uiPriority w:val="20"/>
    <w:qFormat/>
    <w:rsid w:val="00B476FA"/>
    <w:rPr>
      <w:i/>
      <w:iCs/>
    </w:rPr>
  </w:style>
  <w:style w:type="paragraph" w:styleId="Revision">
    <w:name w:val="Revision"/>
    <w:hidden/>
    <w:uiPriority w:val="99"/>
    <w:semiHidden/>
    <w:rsid w:val="009B1CBE"/>
    <w:pPr>
      <w:spacing w:after="0" w:line="240" w:lineRule="auto"/>
    </w:pPr>
  </w:style>
  <w:style w:type="character" w:styleId="UnresolvedMention">
    <w:name w:val="Unresolved Mention"/>
    <w:basedOn w:val="DefaultParagraphFont"/>
    <w:uiPriority w:val="99"/>
    <w:semiHidden/>
    <w:unhideWhenUsed/>
    <w:rsid w:val="00715D56"/>
    <w:rPr>
      <w:color w:val="605E5C"/>
      <w:shd w:val="clear" w:color="auto" w:fill="E1DFDD"/>
    </w:rPr>
  </w:style>
  <w:style w:type="character" w:styleId="CommentReference">
    <w:name w:val="annotation reference"/>
    <w:basedOn w:val="DefaultParagraphFont"/>
    <w:uiPriority w:val="99"/>
    <w:semiHidden/>
    <w:unhideWhenUsed/>
    <w:rsid w:val="00301586"/>
    <w:rPr>
      <w:sz w:val="16"/>
      <w:szCs w:val="16"/>
    </w:rPr>
  </w:style>
  <w:style w:type="paragraph" w:styleId="CommentText">
    <w:name w:val="annotation text"/>
    <w:basedOn w:val="Normal"/>
    <w:link w:val="CommentTextChar"/>
    <w:uiPriority w:val="99"/>
    <w:unhideWhenUsed/>
    <w:rsid w:val="00301586"/>
    <w:pPr>
      <w:spacing w:line="240" w:lineRule="auto"/>
    </w:pPr>
    <w:rPr>
      <w:sz w:val="20"/>
      <w:szCs w:val="20"/>
    </w:rPr>
  </w:style>
  <w:style w:type="character" w:customStyle="1" w:styleId="CommentTextChar">
    <w:name w:val="Comment Text Char"/>
    <w:basedOn w:val="DefaultParagraphFont"/>
    <w:link w:val="CommentText"/>
    <w:uiPriority w:val="99"/>
    <w:rsid w:val="00301586"/>
    <w:rPr>
      <w:sz w:val="20"/>
      <w:szCs w:val="20"/>
    </w:rPr>
  </w:style>
  <w:style w:type="paragraph" w:styleId="CommentSubject">
    <w:name w:val="annotation subject"/>
    <w:basedOn w:val="CommentText"/>
    <w:next w:val="CommentText"/>
    <w:link w:val="CommentSubjectChar"/>
    <w:uiPriority w:val="99"/>
    <w:semiHidden/>
    <w:unhideWhenUsed/>
    <w:rsid w:val="00301586"/>
    <w:rPr>
      <w:b/>
      <w:bCs/>
    </w:rPr>
  </w:style>
  <w:style w:type="character" w:customStyle="1" w:styleId="CommentSubjectChar">
    <w:name w:val="Comment Subject Char"/>
    <w:basedOn w:val="CommentTextChar"/>
    <w:link w:val="CommentSubject"/>
    <w:uiPriority w:val="99"/>
    <w:semiHidden/>
    <w:rsid w:val="00301586"/>
    <w:rPr>
      <w:b/>
      <w:bCs/>
      <w:sz w:val="20"/>
      <w:szCs w:val="20"/>
    </w:rPr>
  </w:style>
  <w:style w:type="character" w:styleId="FollowedHyperlink">
    <w:name w:val="FollowedHyperlink"/>
    <w:basedOn w:val="DefaultParagraphFont"/>
    <w:uiPriority w:val="99"/>
    <w:semiHidden/>
    <w:unhideWhenUsed/>
    <w:rsid w:val="00DD3AE8"/>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alachiancommunitycapitalcdfi.org/oa-program/green-bank-for-appalachia-energy-communities-and-underserved-rural-amer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ppalachiancommunitycapitalcdfi.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marcumllp.com/industries/nonprofit-social-sector" TargetMode="External"/><Relationship Id="rId5" Type="http://schemas.openxmlformats.org/officeDocument/2006/relationships/webSettings" Target="webSettings.xml"/><Relationship Id="rId10" Type="http://schemas.openxmlformats.org/officeDocument/2006/relationships/hyperlink" Target="mailto:Ashley.Farrell@marcumllp.com" TargetMode="External"/><Relationship Id="rId4" Type="http://schemas.openxmlformats.org/officeDocument/2006/relationships/settings" Target="settings.xml"/><Relationship Id="rId9" Type="http://schemas.openxmlformats.org/officeDocument/2006/relationships/hyperlink" Target="https://curawebservices.mindscope.com/RAFFA04463_CURA/Aspx/form.aspx?lang=en&amp;Job_ID=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fuC1VlAQjYlROUXeoCc6LK/xnw==">CgMxLjA4AHIhMXVjN2NwcDFyQ3NLWTJpcXRrYW9ISFpoX2VKeXJYaUFu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Marcum</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porter</dc:creator>
  <cp:lastModifiedBy>Schuler, Karen</cp:lastModifiedBy>
  <cp:revision>4</cp:revision>
  <dcterms:created xsi:type="dcterms:W3CDTF">2024-07-02T20:53:00Z</dcterms:created>
  <dcterms:modified xsi:type="dcterms:W3CDTF">2024-07-03T16:24:00Z</dcterms:modified>
</cp:coreProperties>
</file>